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3" w:rsidRPr="003176B3" w:rsidRDefault="003176B3" w:rsidP="003176B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Урок № 42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Рост и развитие организма, уровни приспособленности организма к изменяющимся условиям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>формирование естественнонаучной грамотности при изучении живых организмов, их строении, функциях и взаимодействии с окружающей средой.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учебник, презентация</w:t>
      </w:r>
    </w:p>
    <w:p w:rsidR="003176B3" w:rsidRPr="003176B3" w:rsidRDefault="003176B3" w:rsidP="003176B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76B3" w:rsidRPr="003176B3" w:rsidRDefault="003176B3" w:rsidP="003176B3">
      <w:pPr>
        <w:numPr>
          <w:ilvl w:val="0"/>
          <w:numId w:val="1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Орг</w:t>
      </w:r>
      <w:proofErr w:type="gramStart"/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омент</w:t>
      </w:r>
    </w:p>
    <w:p w:rsidR="003176B3" w:rsidRPr="003176B3" w:rsidRDefault="003176B3" w:rsidP="003176B3">
      <w:pPr>
        <w:numPr>
          <w:ilvl w:val="0"/>
          <w:numId w:val="1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знаний: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Устно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роль факторов окружающей среды на эмбриональное и постэмбриональное развитие.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Письменно: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Карточка по теме «Онтогенез и размножение»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Установите последовательность процессов эмбрионального развития позвоночных животных: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А) образование бластомеров в процессе дробления зиготы;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Б) закладка зачаточных органов зародыша;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В) слияние яйцеклетки и сперматозоида и образование зиготы;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Г) развитие нервной пластинки;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Д) формирование зародышевых листков.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1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номера признаков, характерных для сперматогенеза человека: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1. Протекает в семенниках.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2. Протекает в яичниках.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3. 3 стадии: размножение, рост, созревание.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4. Период размножения первичных половых клеток начинается после наступления половой зрелости.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5. В период созревания из одной клетки образуется одна гамета.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6. В период созревания их одной клетки образуются 4 гаметы.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7. Период размножения первичных половых клеток начинается в эмбриогенезе.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Карточка по теме «Онтогенез и размножение»</w:t>
      </w:r>
    </w:p>
    <w:p w:rsidR="003176B3" w:rsidRPr="003176B3" w:rsidRDefault="003176B3" w:rsidP="003176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Выберите три правильных ответа.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Во время мейоза, в отличие от митоза, происходит: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А) увеличение числа клеток;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Б) образование из одной материнской клетки двух дочерних;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В) перекомбинация наследственного материала;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Г) редукция числа хромосом;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Д) кратное увеличение числа хромосом;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Е) образование из одной материнской клетки четырех дочерних.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1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Выпишите номера признаков, характерных для овогенеза человека: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1. Протекает в семенниках.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2. Протекает в яичниках.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3. 3 стадии: размножение, рост, созревание.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4. Период размножения первичных половых клеток начинается после наступления половой зрелости.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5. В период созревания из одной клетки образуется одна гамета.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6. В период созревания их одной клетки образуются 4 гаметы.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7. Период размножения первичных половых клеток начинается в эмбриогенезе.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Карточка по теме «Онтогенез и размножение»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1.Выберите три правильных ответа: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Из мезодермы у человека развиваются: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А) хрящевая ткань и дерма кожи;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Б) сальные железы и волосы;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В) сердце и почки;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lastRenderedPageBreak/>
        <w:t>Г) семенники и костная ткань;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Д) ногти и эпителий кожи;</w:t>
      </w:r>
    </w:p>
    <w:p w:rsidR="003176B3" w:rsidRPr="003176B3" w:rsidRDefault="003176B3" w:rsidP="003176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Е) млечные железы и рецепторы кожи.</w:t>
      </w:r>
    </w:p>
    <w:p w:rsidR="003176B3" w:rsidRPr="003176B3" w:rsidRDefault="003176B3" w:rsidP="00317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2. При половом размножении животных:</w:t>
      </w:r>
    </w:p>
    <w:p w:rsidR="003176B3" w:rsidRPr="003176B3" w:rsidRDefault="003176B3" w:rsidP="003176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Взаимодействуют, как правило, разнополые особи</w:t>
      </w:r>
    </w:p>
    <w:p w:rsidR="003176B3" w:rsidRPr="003176B3" w:rsidRDefault="003176B3" w:rsidP="003176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Половые клетки образуются путем митоза</w:t>
      </w:r>
    </w:p>
    <w:p w:rsidR="003176B3" w:rsidRPr="003176B3" w:rsidRDefault="003176B3" w:rsidP="003176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Споры являются исходным материалом при образовании гамет</w:t>
      </w:r>
    </w:p>
    <w:p w:rsidR="003176B3" w:rsidRPr="003176B3" w:rsidRDefault="003176B3" w:rsidP="003176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Гаметы имеют гаплоидный набор хромосом</w:t>
      </w:r>
    </w:p>
    <w:p w:rsidR="003176B3" w:rsidRPr="003176B3" w:rsidRDefault="003176B3" w:rsidP="003176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Генотип потомков является копией генотипа одного из родителей</w:t>
      </w:r>
    </w:p>
    <w:p w:rsidR="003176B3" w:rsidRPr="003176B3" w:rsidRDefault="003176B3" w:rsidP="003176B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Генотип потомков объединяет генетическую информацию обоих родителей.</w:t>
      </w:r>
    </w:p>
    <w:p w:rsidR="003176B3" w:rsidRPr="003176B3" w:rsidRDefault="003176B3" w:rsidP="003176B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sz w:val="24"/>
          <w:szCs w:val="24"/>
        </w:rPr>
        <w:t>Изучение нового материала: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Условия, в которых живут организмы, постоянно меняются. Часто эти изменения носят резко выраженный характер. Изменяется температура, освещенность, влажность, кормовая обеспеченность, количество хищников и паразитов и т. д. Для того чтобы выжить в таких условиях, любой организм должен противостоять вредному влиянию внешних факторов. Процессы приспособления организма происходят постоянно и не прекращаются вплоть до его гибели.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приспособления организма к изменяющимся условиям.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Жизнь на Земле распространяется повсюду: в воздухе, в почве, в воде. Они – одноклеточные и многоклеточные; они взаимодействуют между собой и взаимодействуют с окружающей средой. И все они населяют нашу планету.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Жизнь на планете Земля существует в самой разнообразной форме, в связи с этим её проявления делят на семь уровней. Причём на одном и том же уровне могут существовать самые разнообразные по строению и образу жизни живые организмы и их структуры.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-Каким образом организмы приспосабливаются к условиям окружающей среды? Существует несколько уровней, на которых протекает этот процесс.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-Перечислить уровни организации живых организмов?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Молекулярный.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Клеточный.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Органно-тканевой.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Организменный.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Популяционно-видовой.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Биогеоценотический.</w:t>
      </w:r>
    </w:p>
    <w:p w:rsidR="003176B3" w:rsidRPr="003176B3" w:rsidRDefault="003176B3" w:rsidP="003176B3">
      <w:pPr>
        <w:numPr>
          <w:ilvl w:val="0"/>
          <w:numId w:val="6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Биосферный.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 Клеточный уровень — один из важнейших.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Рассмотрим в качестве примера, как приспосабливается к условиям среды одноклеточный организм — кишечная палочка. Известно, что она хорошо растет и размножается в среде, содержащей единственный сахар — глюкозу. При обитании в такой среде ее клеткам не нужны ферменты, необходимые для превращения другого сахара, например лактозы, в глюкозу. Но если бактерии выращивать в среде, содержащей лактозу, то в клетках сразу начинается интенсивный синтез ферментов, превращающих лактозу в глюкозу. Следовательно, кишечная палочка способна перестраивать свою жизнедеятельность так, чтобы приспособиться к новым условиям среды. Приведенный пример относится и ко всем другим клеткам, включая клетки высших организмов.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- Какой уровень организации характерен для многоклеточных организмов? 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>Ответ обоснуйте.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органно</w:t>
      </w:r>
      <w:proofErr w:type="spellEnd"/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тканевой</w:t>
      </w:r>
      <w:proofErr w:type="gramEnd"/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Другой уровень, на котором происходит приспособление организмов к условиям окружающей среды, — тканевый. Тренировка приводит к развитию тканей и органов: у тяжелоатлетов — мощная мускулатура; у людей, занимающихся подводным погружением, сильно развиты легкие; у отличных стрелков и охотников — особая острота зрения. Многие качества организма могут быть развиты в значительной мере тренировкой. При некоторых заболеваниях, когда особенно большая 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lastRenderedPageBreak/>
        <w:t>нагрузка приходится на печень, наблюдается резкое увеличение ее размеров. Таким образом, отдельные органы и ткани способны отвечать на изменение условий существования.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Саморегуляция</w:t>
      </w:r>
      <w:proofErr w:type="spellEnd"/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 Организм представляет собой сложную систему, способную к саморегуляции. </w:t>
      </w:r>
      <w:proofErr w:type="spellStart"/>
      <w:r w:rsidRPr="003176B3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позволяет организму эффективно приспосабливаться к изменениям окружающей среды. Способность к саморегуляции в сильной степени выражена у высших позвоночных, особенно у млекопитающих. Достигается это благодаря мощному развитию нервной, кровеносной, иммунной, эндокринной и пищеварительной систем.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Изменение условий с неизбежностью влечет за собой перестройку их работы. Например, нехватка кислорода в воздухе приводит к интенсификации работы кровеносной системы, учащается пульс, возрастает количество гемоглобина в крови. В результате организм приспосабливается к изменившимся условиям.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Постоянство внутренней среды при систематически меняющихся окружающих условиях создается совместной деятельностью всех систем организма. У высших животных это выражается в поддержании постоянной температуры тела, в постоянстве химического, ионного и газового состава, давления крови, частоты дыхания и сердечных сокращений, постоянном синтезе нужных веществ и разрушении вредных.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Поддержание относительного постоянства внутренней среды организма называют гомеостазом. Гомеостаз — важнейшее свойство целостного организма.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Регуляция гомеостаза осуществляется гуморальным путём через нервную систему, то есть все жизненные процессы регулируются </w:t>
      </w:r>
      <w:proofErr w:type="spellStart"/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нейро-гуморальным</w:t>
      </w:r>
      <w:proofErr w:type="spellEnd"/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путём. Причём гуморальная регуляция - процесс более древний, чем нервная. И, не смотря на то, что нейрогуморальная регуляция характерна для животных, у растений некоторые процессы (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фасции – движение) осуществляются при помощи гормонов.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Обмен веществ — обязательное условие и способ поддержания стабильности организации живого. Без обмена веществ невозможно существование живого организма. Обмен веществ и энергии между организмом и внешней средой — неотъемлемое свойство живого.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Особую роль в поддержании постоянства внутренней среды играет иммунная (защитная) система. Русский ученый И. И. Мечников был одним из первых биологов, доказавших ее огромную важность. Клетки иммунной системы синтезируют специальные белки — антитела, которые обнаруживают и уничтожают все чужое для данного организма.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внешних условий на раннее развитие организмов.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 Способность к саморегуляции и к противостоянию вредным влияниям среды возникает у организмов не сразу. В течение эмбрионального и постэмбрионального развития, когда многие защитные системы еще не сформировались, организмы особенно уязвимы для действия повреждающих факторов. Поэтому и у животных и у растений зародыш защищен специальными оболочками или самим материнским организмом. Он либо снабжен специальной питающей тканью, либо получает питательные вещества непосредственно от материнского организма. Тем не 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изменение внешних условий может ускорить развитие эмбриона или затормозить его и даже вызвать возникновение различных нарушений.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 Приведи три примера внешних факторов, влияющих на развитие эмбриона человека.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Аварии на АЭС, ядерные взрывы, алкоголь, никотин, наркотики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Вредное влияние на развитие эмбриона человека оказывает употребление его родителями алкоголя, наркотиков, курение табака. Алкоголь и никотин угнетают клеточное дыхание. Недостаточное снабжение кислородом приводит к тому, что в формирующихся органах образуется меньшее количество клеток, органы оказываются недоразвитыми. Особенно чувствительна к недостатку кислорода нервная ткань. Употребление будущей матерью алкоголя, наркотиков, курение табака, злоупотребление лекарствами часто приводят к необратимому повреждению эмбриона и последующему рождению детей с умственной отсталостью или врожденными уродствами. Не меньшую опасность для развития зародыша представляет загрязнение среды обитания различными химическими веществами или облучение ионизирующей радиацией.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постэмбрионального периода развивающиеся организмы также очень чувствительны к вредным воздействиям внешней среды. Это объясняется тем, что формирование систем поддержания гомеостаза продолжается и после рождения. Поэтому алкоголь, никотин, наркотики, 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lastRenderedPageBreak/>
        <w:t>являющиеся ядами и для взрослого организма, особенно опасны для детей. Эти вещества тормозят рост и развитие всего организма, а особенно головного мозга, что приводит к умственной отсталости, тяжелым заболеваниям и даже смерти.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Привести пять правил гигиены беременной женщины, соблюдение которых положительно влияет на развитие эмбриона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ответа: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правильное питание, гигиена тела и одежды, любовь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близких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активный отдых на свежем воздухе, полноценный сон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Биологические часы.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Рост, питание, дыхание и другие процессы жизнедеятельности организма связаны не только с факторами окружающей среды, но и с циклическими изменениями, которые происходят в природе (смена дня и ночи, смена времён года).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Живые организмы чувствуют суточные, сезонные изменения, поэтому можно сказать, что внутри живых организмов есть некий биологический механизм, реагирующий на эти циклы. Это биологические часы – внутренняя система циклических процессов жизнедеятельности организма.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-Есть ли взаимосвязь между биологическими часами организма человека и режимом дня?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Ответ обоснуйте.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 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>между биологическими часами человека и режимом дня есть взаимосвязь, так как при соблюдении режима дня у человека вырабатываются условные рефлексы, связанные с питание, отдыхом, пробуждением в определённое время суток. Когда начинают работать определённые системы организма (например: пищеварительная система).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b/>
          <w:bCs/>
          <w:sz w:val="24"/>
          <w:szCs w:val="24"/>
        </w:rPr>
        <w:t>Анабиоз.</w:t>
      </w:r>
      <w:r w:rsidRPr="003176B3">
        <w:rPr>
          <w:rFonts w:ascii="Times New Roman" w:eastAsia="Times New Roman" w:hAnsi="Times New Roman" w:cs="Times New Roman"/>
          <w:sz w:val="24"/>
          <w:szCs w:val="24"/>
        </w:rPr>
        <w:t> Часто организмы попадают в такие условия среды, в которых продолжение нормальных жизненных процессов невозможно. В подобных случаях некоторые организмы могут впадать в анабиоз (от греч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176B3">
        <w:rPr>
          <w:rFonts w:ascii="Times New Roman" w:eastAsia="Times New Roman" w:hAnsi="Times New Roman" w:cs="Times New Roman"/>
          <w:sz w:val="24"/>
          <w:szCs w:val="24"/>
        </w:rPr>
        <w:t>» — вновь, «</w:t>
      </w:r>
      <w:proofErr w:type="spellStart"/>
      <w:r w:rsidRPr="003176B3">
        <w:rPr>
          <w:rFonts w:ascii="Times New Roman" w:eastAsia="Times New Roman" w:hAnsi="Times New Roman" w:cs="Times New Roman"/>
          <w:sz w:val="24"/>
          <w:szCs w:val="24"/>
        </w:rPr>
        <w:t>биос</w:t>
      </w:r>
      <w:proofErr w:type="spell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» — жизнь), т. е. состояние, характеризующееся резким снижением или даже временным прекращением обмена веществ. Анабиоз является важным приспособлением многих видов живых существ к неблагоприятным условиям обитания. Споры микроорганизмов, семена растений, яйца животных — примеры анабиотического состояния. В отдельных случаях анабиоз может продолжаться сотни и даже тысячи лет, 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которых семена не теряют всхожести. Глубокое замораживание спермы и яиц особо ценных сельскохозяйственных животных для их длительного хранения и последующего широкого употребления — пример использования анабиоза в практической деятельности людей.</w:t>
      </w:r>
    </w:p>
    <w:p w:rsidR="003176B3" w:rsidRPr="003176B3" w:rsidRDefault="003176B3" w:rsidP="003176B3">
      <w:pPr>
        <w:numPr>
          <w:ilvl w:val="0"/>
          <w:numId w:val="7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proofErr w:type="gramStart"/>
      <w:r w:rsidRPr="003176B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Приведите примеры, подтверждающие приспособленность организмов к условиям среды на клеточном и тканевом уровнях.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Почему алкоголь, никотин, наркотики особенно вредны для эмбриона?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Как вы считаете, можно ли способность организмов измерять время и впадать в состояние анабиоза рассматривать как примеры саморегуляции? Ответ обоснуйте.</w:t>
      </w:r>
    </w:p>
    <w:p w:rsidR="003176B3" w:rsidRPr="003176B3" w:rsidRDefault="003176B3" w:rsidP="003176B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Как, по-вашему, можно использовать знания о биологических часах и анабиозе в практической деятельности?</w:t>
      </w:r>
    </w:p>
    <w:p w:rsidR="003176B3" w:rsidRPr="003176B3" w:rsidRDefault="003176B3" w:rsidP="003176B3">
      <w:pPr>
        <w:numPr>
          <w:ilvl w:val="0"/>
          <w:numId w:val="8"/>
        </w:numPr>
        <w:shd w:val="clear" w:color="auto" w:fill="FFFFFF"/>
        <w:spacing w:after="136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задание: параграф 41,вопросы</w:t>
      </w:r>
    </w:p>
    <w:p w:rsidR="003176B3" w:rsidRPr="003176B3" w:rsidRDefault="003176B3" w:rsidP="00317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6B3" w:rsidRPr="003176B3" w:rsidRDefault="003176B3" w:rsidP="003176B3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6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29FA" w:rsidRPr="003176B3" w:rsidRDefault="00AA29FA">
      <w:pPr>
        <w:rPr>
          <w:rFonts w:ascii="Times New Roman" w:hAnsi="Times New Roman" w:cs="Times New Roman"/>
          <w:sz w:val="24"/>
          <w:szCs w:val="24"/>
        </w:rPr>
      </w:pPr>
    </w:p>
    <w:sectPr w:rsidR="00AA29FA" w:rsidRPr="003176B3" w:rsidSect="003176B3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55"/>
    <w:multiLevelType w:val="multilevel"/>
    <w:tmpl w:val="FDAC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56228"/>
    <w:multiLevelType w:val="multilevel"/>
    <w:tmpl w:val="C0A2C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1020"/>
    <w:multiLevelType w:val="multilevel"/>
    <w:tmpl w:val="878CA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B7C70"/>
    <w:multiLevelType w:val="multilevel"/>
    <w:tmpl w:val="49E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567B7"/>
    <w:multiLevelType w:val="multilevel"/>
    <w:tmpl w:val="33F8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16F45"/>
    <w:multiLevelType w:val="multilevel"/>
    <w:tmpl w:val="0D00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E798F"/>
    <w:multiLevelType w:val="multilevel"/>
    <w:tmpl w:val="5472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62D47"/>
    <w:multiLevelType w:val="multilevel"/>
    <w:tmpl w:val="91FAB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176B3"/>
    <w:rsid w:val="003176B3"/>
    <w:rsid w:val="00462279"/>
    <w:rsid w:val="00A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4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72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917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2018-02-05T14:04:00Z</dcterms:created>
  <dcterms:modified xsi:type="dcterms:W3CDTF">2018-02-05T14:20:00Z</dcterms:modified>
</cp:coreProperties>
</file>